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F774EF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774EF" w:rsidRPr="00902288" w:rsidRDefault="00F774EF" w:rsidP="003D524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بر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نامه انتخاب واحد (نیمسال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  <w:r w:rsidR="003D5246"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774EF" w:rsidTr="0035617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774EF" w:rsidRPr="00902288" w:rsidRDefault="00F774EF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774EF" w:rsidRPr="00902288" w:rsidRDefault="00F774EF" w:rsidP="00356177">
            <w:pPr>
              <w:jc w:val="right"/>
              <w:cnfStyle w:val="000000100000"/>
              <w:rPr>
                <w:rFonts w:cs="B Yekan"/>
                <w:sz w:val="28"/>
                <w:szCs w:val="28"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 تبلیغات</w:t>
            </w:r>
          </w:p>
        </w:tc>
      </w:tr>
      <w:tr w:rsidR="00F774EF" w:rsidTr="00356177">
        <w:trPr>
          <w:trHeight w:val="510"/>
        </w:trPr>
        <w:tc>
          <w:tcPr>
            <w:cnfStyle w:val="001000000000"/>
            <w:tcW w:w="4430" w:type="dxa"/>
          </w:tcPr>
          <w:p w:rsidR="00F774EF" w:rsidRPr="00902288" w:rsidRDefault="00F774EF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494" w:type="dxa"/>
          </w:tcPr>
          <w:p w:rsidR="00F774EF" w:rsidRPr="00902288" w:rsidRDefault="00F774EF" w:rsidP="0035617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</w:t>
            </w:r>
            <w:r>
              <w:rPr>
                <w:rFonts w:cs="B Yekan" w:hint="cs"/>
                <w:sz w:val="28"/>
                <w:szCs w:val="28"/>
                <w:rtl/>
              </w:rPr>
              <w:t>مهر 96</w:t>
            </w:r>
          </w:p>
        </w:tc>
      </w:tr>
    </w:tbl>
    <w:tbl>
      <w:tblPr>
        <w:tblStyle w:val="TableGrid"/>
        <w:tblpPr w:leftFromText="180" w:rightFromText="180" w:vertAnchor="text" w:horzAnchor="margin" w:tblpY="1870"/>
        <w:tblW w:w="9924" w:type="dxa"/>
        <w:tblLayout w:type="fixed"/>
        <w:tblLook w:val="04A0"/>
      </w:tblPr>
      <w:tblGrid>
        <w:gridCol w:w="1702"/>
        <w:gridCol w:w="851"/>
        <w:gridCol w:w="3827"/>
        <w:gridCol w:w="1383"/>
        <w:gridCol w:w="1168"/>
        <w:gridCol w:w="993"/>
      </w:tblGrid>
      <w:tr w:rsidR="00F774EF" w:rsidTr="00356177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774EF" w:rsidRPr="005E781C" w:rsidRDefault="00F774EF" w:rsidP="0035617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74EF" w:rsidRPr="005E781C" w:rsidRDefault="00F774EF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74EF" w:rsidRPr="005E781C" w:rsidRDefault="00F774EF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74EF" w:rsidRPr="005E781C" w:rsidRDefault="00F774EF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74EF" w:rsidRPr="005E781C" w:rsidRDefault="00F774EF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74EF" w:rsidRPr="005E781C" w:rsidRDefault="00F774EF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774EF" w:rsidRDefault="00F774EF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774EF" w:rsidRPr="005E781C" w:rsidRDefault="00F774EF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1770E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color w:val="000000"/>
                <w:sz w:val="32"/>
                <w:szCs w:val="32"/>
                <w:lang w:bidi="fa-IR"/>
              </w:rPr>
            </w:pPr>
            <w:r w:rsidRPr="0081770E">
              <w:rPr>
                <w:rFonts w:ascii="Arial" w:hAnsi="Arial" w:cs="B Nazanin" w:hint="cs"/>
                <w:color w:val="000000"/>
                <w:sz w:val="32"/>
                <w:szCs w:val="32"/>
                <w:rtl/>
                <w:lang w:bidi="fa-IR"/>
              </w:rPr>
              <w:t>برگزاری نمایشگاه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30/13-11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EF" w:rsidRPr="0081770E" w:rsidRDefault="00F774EF" w:rsidP="00356177">
            <w:pPr>
              <w:jc w:val="center"/>
              <w:rPr>
                <w:rFonts w:cs="B Nazanin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311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ملکوتی خواه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1770E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color w:val="000000"/>
                <w:sz w:val="32"/>
                <w:szCs w:val="32"/>
                <w:lang w:bidi="fa-IR"/>
              </w:rPr>
            </w:pPr>
            <w:r w:rsidRPr="0081770E">
              <w:rPr>
                <w:rFonts w:ascii="Arial" w:hAnsi="Arial" w:cs="B Nazanin" w:hint="cs"/>
                <w:color w:val="000000"/>
                <w:sz w:val="32"/>
                <w:szCs w:val="32"/>
                <w:rtl/>
                <w:lang w:bidi="fa-IR"/>
              </w:rPr>
              <w:t>کانونهای تبلیغاتی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EF" w:rsidRPr="0081770E" w:rsidRDefault="00F774EF" w:rsidP="00356177">
            <w:pPr>
              <w:jc w:val="center"/>
              <w:rPr>
                <w:rFonts w:cs="B Nazanin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311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میرزا بیگی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1770E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color w:val="000000"/>
                <w:sz w:val="32"/>
                <w:szCs w:val="32"/>
                <w:lang w:bidi="fa-IR"/>
              </w:rPr>
            </w:pPr>
            <w:r w:rsidRPr="0081770E">
              <w:rPr>
                <w:rFonts w:ascii="Arial" w:hAnsi="Arial" w:cs="B Nazanin" w:hint="cs"/>
                <w:color w:val="000000"/>
                <w:sz w:val="32"/>
                <w:szCs w:val="32"/>
                <w:rtl/>
                <w:lang w:bidi="fa-IR"/>
              </w:rPr>
              <w:t>روابط عمومی و تبلیغات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16-30/13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EF" w:rsidRPr="0081770E" w:rsidRDefault="00F774EF" w:rsidP="00356177">
            <w:pPr>
              <w:jc w:val="center"/>
              <w:rPr>
                <w:rFonts w:cs="B Nazanin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311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سپهریان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1770E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color w:val="000000"/>
                <w:sz w:val="32"/>
                <w:szCs w:val="32"/>
                <w:lang w:bidi="fa-IR"/>
              </w:rPr>
            </w:pPr>
            <w:r w:rsidRPr="0081770E">
              <w:rPr>
                <w:rFonts w:ascii="Arial" w:hAnsi="Arial" w:cs="B Nazanin" w:hint="cs"/>
                <w:color w:val="000000"/>
                <w:sz w:val="32"/>
                <w:szCs w:val="32"/>
                <w:rtl/>
                <w:lang w:bidi="fa-IR"/>
              </w:rPr>
              <w:t>نظرسنجی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30/20-18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EF" w:rsidRPr="0081770E" w:rsidRDefault="00F774EF" w:rsidP="00356177">
            <w:pPr>
              <w:jc w:val="center"/>
              <w:rPr>
                <w:rFonts w:cs="B Nazanin"/>
                <w:lang w:bidi="fa-IR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311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گارس 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1770E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color w:val="000000"/>
                <w:sz w:val="32"/>
                <w:szCs w:val="32"/>
                <w:lang w:bidi="fa-IR"/>
              </w:rPr>
            </w:pPr>
            <w:r w:rsidRPr="0081770E">
              <w:rPr>
                <w:rFonts w:ascii="Arial" w:hAnsi="Arial" w:cs="B Nazanin" w:hint="cs"/>
                <w:color w:val="000000"/>
                <w:sz w:val="32"/>
                <w:szCs w:val="32"/>
                <w:rtl/>
                <w:lang w:bidi="fa-IR"/>
              </w:rPr>
              <w:t>مخاطب شناسی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30/18-16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EF" w:rsidRPr="0081770E" w:rsidRDefault="00F774EF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311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میرزا بیگی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1770E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color w:val="000000"/>
                <w:sz w:val="32"/>
                <w:szCs w:val="32"/>
                <w:lang w:bidi="fa-IR"/>
              </w:rPr>
            </w:pPr>
            <w:r w:rsidRPr="0081770E">
              <w:rPr>
                <w:rFonts w:ascii="Arial" w:hAnsi="Arial" w:cs="B Nazanin" w:hint="cs"/>
                <w:color w:val="000000"/>
                <w:sz w:val="32"/>
                <w:szCs w:val="32"/>
                <w:rtl/>
                <w:lang w:bidi="fa-IR"/>
              </w:rPr>
              <w:t>ارتباط با رسانه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16-30/13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EF" w:rsidRPr="0081770E" w:rsidRDefault="00F774EF" w:rsidP="00356177">
            <w:pPr>
              <w:jc w:val="center"/>
              <w:rPr>
                <w:rFonts w:cs="B Nazanin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311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نجات بخش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1770E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color w:val="000000"/>
                <w:sz w:val="32"/>
                <w:szCs w:val="32"/>
                <w:lang w:bidi="fa-IR"/>
              </w:rPr>
            </w:pPr>
            <w:r w:rsidRPr="0081770E">
              <w:rPr>
                <w:rFonts w:ascii="Arial" w:hAnsi="Arial" w:cs="B Nazanin" w:hint="cs"/>
                <w:color w:val="000000"/>
                <w:sz w:val="32"/>
                <w:szCs w:val="32"/>
                <w:rtl/>
                <w:lang w:bidi="fa-IR"/>
              </w:rPr>
              <w:t>اطلاعات اماری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EF" w:rsidRPr="0081770E" w:rsidRDefault="00F774EF" w:rsidP="00356177">
            <w:pPr>
              <w:jc w:val="center"/>
              <w:rPr>
                <w:rFonts w:cs="B Nazanin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311</w:t>
            </w:r>
          </w:p>
        </w:tc>
      </w:tr>
      <w:tr w:rsidR="00F774EF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کرمانشاهی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1770E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ascii="Arial" w:hAnsi="Arial" w:cs="B Nazanin"/>
                <w:color w:val="000000"/>
                <w:sz w:val="32"/>
                <w:szCs w:val="32"/>
                <w:lang w:bidi="fa-IR"/>
              </w:rPr>
            </w:pPr>
            <w:r w:rsidRPr="0081770E">
              <w:rPr>
                <w:rFonts w:ascii="Arial" w:hAnsi="Arial" w:cs="B Nazanin" w:hint="cs"/>
                <w:color w:val="000000"/>
                <w:sz w:val="32"/>
                <w:szCs w:val="32"/>
                <w:rtl/>
                <w:lang w:bidi="fa-IR"/>
              </w:rPr>
              <w:t>کارافرینی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20-30/18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4EF" w:rsidRPr="0081770E" w:rsidRDefault="00F774EF" w:rsidP="00356177">
            <w:pPr>
              <w:jc w:val="center"/>
              <w:rPr>
                <w:rFonts w:cs="B Nazanin"/>
              </w:rPr>
            </w:pPr>
            <w:r w:rsidRPr="0081770E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4EF" w:rsidRPr="0081770E" w:rsidRDefault="00F774EF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81770E">
              <w:rPr>
                <w:rFonts w:cs="B Nazanin" w:hint="cs"/>
                <w:sz w:val="28"/>
                <w:szCs w:val="28"/>
                <w:rtl/>
              </w:rPr>
              <w:t>311</w:t>
            </w:r>
          </w:p>
        </w:tc>
      </w:tr>
    </w:tbl>
    <w:p w:rsidR="00F774EF" w:rsidRDefault="00F774EF" w:rsidP="00F774EF">
      <w:pPr>
        <w:tabs>
          <w:tab w:val="left" w:pos="5955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F774EF" w:rsidRDefault="00346378" w:rsidP="00F774EF">
      <w:pPr>
        <w:jc w:val="center"/>
      </w:pPr>
      <w:r>
        <w:rPr>
          <w:noProof/>
        </w:rPr>
        <w:pict>
          <v:roundrect id="_x0000_s1028" style="position:absolute;left:0;text-align:left;margin-left:41.25pt;margin-top:11.6pt;width:357pt;height:35.15pt;z-index:251660288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8">
              <w:txbxContent>
                <w:p w:rsidR="00F774EF" w:rsidRPr="0035463F" w:rsidRDefault="00F774EF" w:rsidP="00F774E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16 واحد</w:t>
                  </w:r>
                </w:p>
              </w:txbxContent>
            </v:textbox>
          </v:roundrect>
        </w:pict>
      </w:r>
    </w:p>
    <w:p w:rsidR="00F774EF" w:rsidRDefault="00F774EF" w:rsidP="00F774EF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774EF" w:rsidTr="00356177">
        <w:trPr>
          <w:cnfStyle w:val="100000000000"/>
        </w:trPr>
        <w:tc>
          <w:tcPr>
            <w:cnfStyle w:val="001000000000"/>
            <w:tcW w:w="9243" w:type="dxa"/>
          </w:tcPr>
          <w:p w:rsidR="00F774EF" w:rsidRDefault="00F774EF" w:rsidP="00356177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774EF" w:rsidRDefault="00F774EF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3D5246" w:rsidRPr="007E2E50" w:rsidRDefault="003D5246" w:rsidP="003D524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774EF" w:rsidRPr="003D5246" w:rsidRDefault="003D5246" w:rsidP="003D524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1868B9" w:rsidRPr="001868B9" w:rsidRDefault="001868B9" w:rsidP="003D5246">
      <w:pPr>
        <w:tabs>
          <w:tab w:val="left" w:pos="5955"/>
        </w:tabs>
      </w:pPr>
    </w:p>
    <w:sectPr w:rsidR="001868B9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88" w:rsidRDefault="007F6888" w:rsidP="00F537BD">
      <w:pPr>
        <w:spacing w:after="0" w:line="240" w:lineRule="auto"/>
      </w:pPr>
      <w:r>
        <w:separator/>
      </w:r>
    </w:p>
  </w:endnote>
  <w:endnote w:type="continuationSeparator" w:id="0">
    <w:p w:rsidR="007F6888" w:rsidRDefault="007F6888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88" w:rsidRDefault="007F6888" w:rsidP="00F537BD">
      <w:pPr>
        <w:spacing w:after="0" w:line="240" w:lineRule="auto"/>
      </w:pPr>
      <w:r>
        <w:separator/>
      </w:r>
    </w:p>
  </w:footnote>
  <w:footnote w:type="continuationSeparator" w:id="0">
    <w:p w:rsidR="007F6888" w:rsidRDefault="007F6888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346378"/>
    <w:rsid w:val="0035463F"/>
    <w:rsid w:val="003D5246"/>
    <w:rsid w:val="00446B0B"/>
    <w:rsid w:val="004E1A60"/>
    <w:rsid w:val="00555E54"/>
    <w:rsid w:val="005E781C"/>
    <w:rsid w:val="007F6888"/>
    <w:rsid w:val="0081770E"/>
    <w:rsid w:val="00902288"/>
    <w:rsid w:val="00942B9D"/>
    <w:rsid w:val="00A0788D"/>
    <w:rsid w:val="00A7328B"/>
    <w:rsid w:val="00AB23ED"/>
    <w:rsid w:val="00AE2052"/>
    <w:rsid w:val="00D93DB7"/>
    <w:rsid w:val="00EB554A"/>
    <w:rsid w:val="00EB6B1A"/>
    <w:rsid w:val="00F537BD"/>
    <w:rsid w:val="00F774EF"/>
    <w:rsid w:val="00FB4E4D"/>
    <w:rsid w:val="00FC7E3D"/>
    <w:rsid w:val="00FD587E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3D5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16</cp:revision>
  <cp:lastPrinted>2018-08-28T05:13:00Z</cp:lastPrinted>
  <dcterms:created xsi:type="dcterms:W3CDTF">2018-08-28T04:17:00Z</dcterms:created>
  <dcterms:modified xsi:type="dcterms:W3CDTF">2018-09-06T04:47:00Z</dcterms:modified>
</cp:coreProperties>
</file>